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AB5D45" w:rsidP="005014EA">
      <w:pPr>
        <w:rPr>
          <w:sz w:val="26"/>
          <w:szCs w:val="26"/>
        </w:rPr>
      </w:pPr>
      <w:r>
        <w:rPr>
          <w:sz w:val="26"/>
          <w:szCs w:val="26"/>
        </w:rPr>
        <w:t>18.10.2019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32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7C7BDF">
        <w:rPr>
          <w:sz w:val="26"/>
          <w:szCs w:val="26"/>
        </w:rPr>
        <w:t>ублики Хакасия», на   01.11.2019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7C7BDF"/>
    <w:rsid w:val="00864DA6"/>
    <w:rsid w:val="009958DB"/>
    <w:rsid w:val="00AB5D45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2017-08-08T04:27:00Z</dcterms:created>
  <dcterms:modified xsi:type="dcterms:W3CDTF">2019-10-09T08:15:00Z</dcterms:modified>
</cp:coreProperties>
</file>